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9" w:rsidRPr="0025197B" w:rsidRDefault="00643E59" w:rsidP="0025197B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  <w:r w:rsidR="00937E61">
        <w:rPr>
          <w:rFonts w:ascii="Arial" w:hAnsi="Arial" w:cs="Arial"/>
          <w:b/>
          <w:color w:val="221F1F"/>
          <w:w w:val="105"/>
          <w:sz w:val="36"/>
          <w:szCs w:val="36"/>
        </w:rPr>
        <w:t>część I</w:t>
      </w:r>
    </w:p>
    <w:p w:rsidR="00643E59" w:rsidRPr="00643E59" w:rsidRDefault="00B932B2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B932B2">
        <w:rPr>
          <w:b/>
          <w:noProof/>
        </w:rPr>
        <w:pict>
          <v:shape id="Freeform 6" o:spid="_x0000_s1026" style="position:absolute;left:0;text-align:left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statecznyuczeńwykonujejepodkierunkiemnauczyciela,nastopieńdopuszczający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w w:val="105"/>
          <w:sz w:val="17"/>
          <w:szCs w:val="17"/>
        </w:rPr>
        <w:t>przypomocynauczycielalubinnychuczniów).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Czynnościwymaganenapoziomachwymagań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color w:val="221F1F"/>
          <w:w w:val="105"/>
          <w:sz w:val="17"/>
          <w:szCs w:val="17"/>
        </w:rPr>
        <w:t>niżpoziompodstawowyuczeńpowinienwykonać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color w:val="221F1F"/>
          <w:w w:val="105"/>
          <w:sz w:val="17"/>
          <w:szCs w:val="17"/>
        </w:rPr>
        <w:t>(nastopieńdobryniekiedymożejeszcze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wsparcianauczyciela).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Wwypadkuwymagańnastopnie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color w:val="221F1F"/>
          <w:w w:val="110"/>
          <w:sz w:val="17"/>
          <w:szCs w:val="17"/>
        </w:rPr>
        <w:t>niżdostatecznyuczeńwykonujezadania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color w:val="221F1F"/>
          <w:w w:val="110"/>
          <w:sz w:val="17"/>
          <w:szCs w:val="17"/>
        </w:rPr>
        <w:t>(nastopieńdobry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w w:val="110"/>
          <w:sz w:val="17"/>
          <w:szCs w:val="17"/>
        </w:rPr>
        <w:t>umiarkowanietrudne;nastopieńbardzodobry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r w:rsidRPr="00643E59">
        <w:rPr>
          <w:color w:val="221F1F"/>
          <w:w w:val="105"/>
          <w:sz w:val="17"/>
          <w:szCs w:val="17"/>
        </w:rPr>
        <w:t>nychźródeł;poszukujezastosowańwiedzy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praktyce;dzielisięwiedzą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innymiuczniami;osiągasukcesy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dziedzinyfizykilub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piadziefizycznej).</w:t>
      </w:r>
    </w:p>
    <w:p w:rsidR="00643E59" w:rsidRPr="00643E59" w:rsidRDefault="00B932B2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B932B2">
        <w:rPr>
          <w:b/>
          <w:noProof/>
        </w:rPr>
        <w:pict>
          <v:shape id="Freeform 7" o:spid="_x0000_s1027" style="position:absolute;left:0;text-align:left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–uczeń: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wielkościfizycznedoopisuzjawisk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wskazujeichprzykłady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w w:val="105"/>
          <w:sz w:val="17"/>
          <w:szCs w:val="17"/>
        </w:rPr>
        <w:t>wykorzystującprawa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zależnościfizyczne,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doświadczenia,wnioskujenapodstawieich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posługujesięinformacjamipochodzącymi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analizymateriałówźródłowych,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 xml:space="preserve">tymtekstówpopularnonaukowych.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dlafizyki,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kreatywnierozwiązujeproblemy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dziedzinyfizyki,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color w:val="221F1F"/>
          <w:w w:val="105"/>
          <w:sz w:val="17"/>
          <w:szCs w:val="17"/>
        </w:rPr>
        <w:t>wykorzystującmetody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narzędziawywodzącesię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posługujesięnowoczesnymitechnologiamiinformacyjno-komunikacyjnymi,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samodzielniedocieradoinformacji,dokonujeichselekcji,syntezy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wartościowania;rzetelniekorzysta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różnychźródełinformacji,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uczysięsystematycznie,budujeprawidłowezwiązkiprzyczynowo-skutkowe,porządkuje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pogłębiazdobytąwiedzę,</w:t>
      </w:r>
    </w:p>
    <w:p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realizujeprojektyedukacyjne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dziedzinyfizykilubastronomii.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ichprzykłady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przedrostkówjednostek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sposóbpostępowania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opracowaniem wynikówpomiarów;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pomiarulub danych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innegalaktyki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budowęmaterii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Wszechświeciedo rozwiązywaniazadań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podstawowemetody opracowywania wynikówpomiarów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Fizyka–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odległościwe Wszechświecie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Wszechświeciedo rozwiązywaniaproblemów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popularnonaukowydotyczącypowiązań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ichprzykłady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jej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jednostką; określa cechy wektora siły; wskazuje przyrząd służący do pomiaru siły; przedstawia siłę za pomocąwektora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zasadądynamiki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ciężkości,nacisku, sprężystości, wyporu, oporówruchu);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drogazostała przebyta; przelicza jednostkiprędkości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jednostajnegoprostoliniowego</w:t>
            </w:r>
          </w:p>
          <w:p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napodstawie pierwszej zasadydynamiki</w:t>
            </w:r>
          </w:p>
          <w:p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</w:t>
            </w:r>
            <w:r w:rsidR="00330D9D" w:rsidRPr="00330D9D">
              <w:rPr>
                <w:color w:val="221F1F"/>
                <w:sz w:val="15"/>
                <w:szCs w:val="15"/>
              </w:rPr>
              <w:lastRenderedPageBreak/>
              <w:t>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jakomiary bezwładnościciał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przyczynęruchu jednostajnie zmiennego; formułujedrugą zasadędynamiki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napodstawie drugiej zasadydynamiki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użytecznościtarcia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zjawiskbędących skutkami działania siłbezwładności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przeprowadzadoświadczenia: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działana nie żadna siła albo kiedy wszystkie działające nań siły sięrównoważą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lubproblemy: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 wykorzystaniem trzeciejzasady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wyznaczaniemsiły 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ruchujednostajnego prostoliniowego, wykorzystując pierwszą zasadędynamiki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ruchemjednostajnie 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drugiejzasady 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różnych postaciach,przelicza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ilustrującetrzecią zasadę dynamiki na schematycznymrysunku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otoczeniawzajemność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przedstawionychilustracjach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doopisu zachowania sięciał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prędkościwystępującew przyrodzie na podstawie infografiki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lubinnychmateriałówźródłowych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zwrotprędkości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dlaruchu jednostajnegoprostoliniowego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doopisu zachowania sięciał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pierwszejzasady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przedstawiago graficznie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odczasu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wykresów zależności prędkości od czasudla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ruchu prostoliniowego jednostajniezmiennego (przyspieszonego lubopóźnionego)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doopisu zachowania sięciał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nasiłętarcia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odczegozależyopórpowietrza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wybranychprzykładach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siłybezwładności, określa cechy tejsiły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działaniesiły bezwładności, m.in. na przykładzie gwałtownie hamującychpojazdów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dorozwiązywania zadań lubproblemów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doświadczalniebada: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opisudoświadczenia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nańsiły się równoważą; analizuje siły działające na ciało</w:t>
            </w:r>
          </w:p>
          <w:p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jegoopisu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programówkomputerowych) zależnośćprzyspieszeniaodmasyciała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siływypadkowej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wykorzystaniempierwszej zasadydynamiki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jednostajniezmiennym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uwzględniającopory ruchu</w:t>
            </w:r>
          </w:p>
          <w:p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dokonujesyntezywiedzy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dowolnychkierunkach napłaszczyźnie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 xml:space="preserve">wyjaśnia na wybranym przykładzie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praktyczne wykorzystaniewyznaczania siły wypadkowej dla siłdziałających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prędkościchwilowej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wyjaśnia, dlaczego wykresemzależności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liniaprosta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jednostajniezmienny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interpretujewykresy zależności wartościprędkości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naspadające ciało, na przykładzie skoku na spadochronie; ilustruje je schematycznymrysunkiem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różnicemiędzy opisami zjawiskobserwowanych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skutkówsił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wyznaczaniemsiły wypadkowej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opisem ruchu jednostajnego,wykorzystując pierwszą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zasadędynamiki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ruchemjednostajnie zmiennym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wykorzystaniemdrugiej zasadydynamiki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ruchem,uwzględniając oporyruchu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modyfikujeprzebieg doświadczeńdotyczących: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(zapomocą programówkomputerowych)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działaniasiły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wpływającychna siłętarcia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działaniasiły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tychmateriałów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ruchujednostajnego,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drugiejzasady dynamiki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uwzględnieniemoporów ruchu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układachinercjalnychi nieinercjalnych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jednostkami; opisuje związek jednostki częstotliwości (1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prostopadledo kierunkuruchu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jakoprzyczynę ruchu jednostajnego pookręgu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opisujeprzykłady oddziaływaniagrawitacyjnego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księżyców);określawpływ siły grawitacji na tor ruchu tych ciał</w:t>
            </w:r>
          </w:p>
          <w:p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satelitówwokół Ziemi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możnaprzeprowadzać obserwacje astronomiczne;wymienia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przyczynępozornego ruchunieba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działaniasiły dośrodkowej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związanez: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oddziaływaniagrawitacyjnego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analizujetekst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okręgu,posługując się pojęciami: okresu,częstotliwości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siłydośrodkowej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tarcia,elektrostatyczną, naprężenianici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układodniesienia układemnieinercjalnym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jakoprzyczynę spadaniaciał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powszechnegociążenia do opisu oddziaływania grawitacyjnego; ilustruje na rysunku schematycznym siły oddziaływaniagrawitacyjnego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księżyce –wokół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nieodwrotnie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międzytymi ciałami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Polarna,gwiazdozbiory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możliwościwykorzystania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dowolnympromieniu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podajeprzykłady występowania stanuniedociążenia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rokuświetlnego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UkładuSłonecznego oraz innych obiektów UkładuSłonecznego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rozwój astronomii od czasówKopernika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 czasówNewtona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prędkościąliniową ciała oraz promieniemokręgu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obserwacjaminieba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naprędkość satelity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(na wybranychprzykładach ruchu) siły pełniące funkcję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siłyodśrodkowej jako siły bezwładnościdziałającej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historiiinformacjeodkryć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ruchuKsiężyca, na podstawie analizy tekstuwybranego samodzielnie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porównujeruch piłeczki przyczepionej dosznurka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siędwóch przyciągających się ciał na przykładzie podwójnych układówgwiazd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stroninternetowych pomocnych podczas obserwacji astronomicznych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 xml:space="preserve">historii lotów kosmicznych; podaje przykłady zastosowania satelitów (na podstawie samodzielnie wybranych materiałów </w:t>
            </w: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źródłowych)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statkukosmicznym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zaćmienieSłońca; ilustruje to na rysunkach schematycznych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ruchemksiężyców wokółplanet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rozwojuastronomii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oddziaływaniagrawitacyjnego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opisywaniem stanów:nieważkości,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Słonecznegooraz ruchem planet wokółSłońca,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pierścieniSaturna; opisuje wynikiobserwacji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(naprzykładzie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innym niż poruszająca sięwinda)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ichprzebieg)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trzecieprawo Keplera dla orbit kołowych; interpretuje to prawo jako konsekwencję powszechnego ciążenia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opisemoddziaływania grawitacyjnego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prędkośćsatelity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Słonecznegooraz ruchem planet wokółSłońca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energiipotencjalnej sprężystości, energii wewnętrznej,wraz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pracazostaławykonana,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opisudoświadczenia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postaciciepła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energiipotencjalnej grawitacji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zachowaniaenergii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formułuje zasadę zachowania energii mechanicznej; wyjaśnia, kiedy możnają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stosować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własnychobserwacji orazinfografiki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Przykładyprzemianenergii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materiałówźródłowych)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tapraca zostaławykonana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pracąlubenergią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różnych postaciach,przelicza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orazjednostkiczasu,wykonujeobliczenia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pomiarulubdanych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dokierunku ruchu, praca jest równazero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wynikidoświadczalnego wyznaczania wykonanej pracy, uwzględniając niepewnościpomiarowe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różnychciałachniebieskich,korzystając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przyspieszeniagrawitacyjnego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spadkuswobodnego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mocątego urządzenia,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color w:val="221F1F"/>
                <w:w w:val="105"/>
                <w:sz w:val="15"/>
                <w:szCs w:val="15"/>
              </w:rPr>
              <w:t>stosujetenzwiązek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lubproblemów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informacjamipochodzącymi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20FE7" w:rsidRDefault="00520FE7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przeprowadzadoświadczenia: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energiimechanicznej</w:t>
            </w:r>
          </w:p>
          <w:p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pracąlubenergią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dokonujesyntezywiedzy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kierunkiemruchu ciała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badaniaprzemian energiimechanicznej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doświadczenie– wyznacza moc swojego organizmu podczas rozpędzania się na rowerze; opracowuje wyniki doświadczenia, uwzględniając niepewnościpomiarowe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sięinformacjamipochodzącymi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prezentujeprojekt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520FE7" w:rsidRDefault="00520FE7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520FE7" w:rsidRDefault="00520FE7" w:rsidP="00EC3514">
      <w:pPr>
        <w:pStyle w:val="Nagwek1"/>
        <w:kinsoku w:val="0"/>
        <w:overflowPunct w:val="0"/>
        <w:spacing w:before="114"/>
        <w:ind w:left="0"/>
        <w:rPr>
          <w:b/>
          <w:bCs/>
          <w:color w:val="221F1F"/>
        </w:rPr>
      </w:pPr>
    </w:p>
    <w:sectPr w:rsidR="00520FE7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5B" w:rsidRDefault="0033255B" w:rsidP="004C41F6">
      <w:r>
        <w:separator/>
      </w:r>
    </w:p>
  </w:endnote>
  <w:endnote w:type="continuationSeparator" w:id="1">
    <w:p w:rsidR="0033255B" w:rsidRDefault="0033255B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5B" w:rsidRDefault="0033255B" w:rsidP="004C41F6">
      <w:r>
        <w:separator/>
      </w:r>
    </w:p>
  </w:footnote>
  <w:footnote w:type="continuationSeparator" w:id="1">
    <w:p w:rsidR="0033255B" w:rsidRDefault="0033255B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D" w:rsidRDefault="00B932B2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330D9D" w:rsidRPr="00B26112" w:rsidRDefault="00B932B2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937E61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3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330D9D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330D9D" w:rsidRDefault="00330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643E59"/>
    <w:rsid w:val="001227CD"/>
    <w:rsid w:val="0025197B"/>
    <w:rsid w:val="00276243"/>
    <w:rsid w:val="002F10EA"/>
    <w:rsid w:val="00325B71"/>
    <w:rsid w:val="00326AD8"/>
    <w:rsid w:val="00330D9D"/>
    <w:rsid w:val="0033255B"/>
    <w:rsid w:val="004C41F6"/>
    <w:rsid w:val="005104EC"/>
    <w:rsid w:val="00520FE7"/>
    <w:rsid w:val="00531C14"/>
    <w:rsid w:val="005932CB"/>
    <w:rsid w:val="005F0D9F"/>
    <w:rsid w:val="006153A2"/>
    <w:rsid w:val="00643E59"/>
    <w:rsid w:val="006A1EE6"/>
    <w:rsid w:val="00721F97"/>
    <w:rsid w:val="00811232"/>
    <w:rsid w:val="00820ED7"/>
    <w:rsid w:val="00936C60"/>
    <w:rsid w:val="00937E61"/>
    <w:rsid w:val="009E3C14"/>
    <w:rsid w:val="00B13884"/>
    <w:rsid w:val="00B932B2"/>
    <w:rsid w:val="00BE187C"/>
    <w:rsid w:val="00BF2C1A"/>
    <w:rsid w:val="00C0287A"/>
    <w:rsid w:val="00C92CF0"/>
    <w:rsid w:val="00D0659C"/>
    <w:rsid w:val="00D86963"/>
    <w:rsid w:val="00DB7079"/>
    <w:rsid w:val="00EC3514"/>
    <w:rsid w:val="00EC4E4A"/>
    <w:rsid w:val="00ED6BDC"/>
    <w:rsid w:val="00FD27D7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3C1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E3C14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3C14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C14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E3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9E3C14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9E3C14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52CD-80CA-4194-A45D-CF84507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4867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066407 OF1 KN_PSO_ZP</vt:lpstr>
    </vt:vector>
  </TitlesOfParts>
  <Company/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Użytkownik systemu Windows</cp:lastModifiedBy>
  <cp:revision>16</cp:revision>
  <cp:lastPrinted>2019-09-03T20:05:00Z</cp:lastPrinted>
  <dcterms:created xsi:type="dcterms:W3CDTF">2019-07-27T17:45:00Z</dcterms:created>
  <dcterms:modified xsi:type="dcterms:W3CDTF">2020-09-05T17:51:00Z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